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</w:t>
      </w:r>
      <w:r w:rsidR="00CD6980">
        <w:rPr>
          <w:sz w:val="24"/>
          <w:szCs w:val="24"/>
        </w:rPr>
        <w:t>211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CD6980">
        <w:rPr>
          <w:sz w:val="24"/>
          <w:szCs w:val="24"/>
        </w:rPr>
        <w:t>Ceramics</w:t>
      </w:r>
    </w:p>
    <w:p w:rsidR="008C56E0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CD6980">
        <w:rPr>
          <w:sz w:val="24"/>
          <w:szCs w:val="24"/>
        </w:rPr>
        <w:t xml:space="preserve">This introductory course combines instruction in hand building and the potter’s wheel.  The </w:t>
      </w:r>
    </w:p>
    <w:p w:rsidR="001475BA" w:rsidRDefault="00CD6980" w:rsidP="008C56E0">
      <w:pPr>
        <w:spacing w:after="0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emphasis</w:t>
      </w:r>
      <w:proofErr w:type="gramEnd"/>
      <w:r>
        <w:rPr>
          <w:sz w:val="24"/>
          <w:szCs w:val="24"/>
        </w:rPr>
        <w:t xml:space="preserve"> is placed on methods of construction, surface decoration, glazing, and firing techniques.</w:t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95A80"/>
    <w:rsid w:val="001475BA"/>
    <w:rsid w:val="00182871"/>
    <w:rsid w:val="001A35DE"/>
    <w:rsid w:val="001A4352"/>
    <w:rsid w:val="001F69B3"/>
    <w:rsid w:val="002D73F4"/>
    <w:rsid w:val="00334A31"/>
    <w:rsid w:val="00513DB0"/>
    <w:rsid w:val="00611642"/>
    <w:rsid w:val="006D1302"/>
    <w:rsid w:val="00725C0B"/>
    <w:rsid w:val="007744F3"/>
    <w:rsid w:val="00811F7A"/>
    <w:rsid w:val="0088400F"/>
    <w:rsid w:val="008C56E0"/>
    <w:rsid w:val="00A21842"/>
    <w:rsid w:val="00B308BD"/>
    <w:rsid w:val="00BF70C5"/>
    <w:rsid w:val="00C831D4"/>
    <w:rsid w:val="00C9675C"/>
    <w:rsid w:val="00CD6980"/>
    <w:rsid w:val="00D367F3"/>
    <w:rsid w:val="00E7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2010-03-15T15:00:00Z</cp:lastPrinted>
  <dcterms:created xsi:type="dcterms:W3CDTF">2010-03-15T15:00:00Z</dcterms:created>
  <dcterms:modified xsi:type="dcterms:W3CDTF">2010-03-15T18:58:00Z</dcterms:modified>
</cp:coreProperties>
</file>