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C73FA7">
        <w:rPr>
          <w:sz w:val="24"/>
          <w:szCs w:val="24"/>
        </w:rPr>
        <w:t>B311</w:t>
      </w:r>
      <w:r w:rsidR="00C73FA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3FA7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C73FA7">
        <w:rPr>
          <w:sz w:val="24"/>
          <w:szCs w:val="24"/>
        </w:rPr>
        <w:t>Cell Biology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C73FA7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C73FA7">
        <w:rPr>
          <w:sz w:val="24"/>
          <w:szCs w:val="24"/>
        </w:rPr>
        <w:t xml:space="preserve">This course is a study of the cell at the </w:t>
      </w:r>
      <w:proofErr w:type="spellStart"/>
      <w:r w:rsidR="00C73FA7">
        <w:rPr>
          <w:sz w:val="24"/>
          <w:szCs w:val="24"/>
        </w:rPr>
        <w:t>ultrastructural</w:t>
      </w:r>
      <w:proofErr w:type="spellEnd"/>
      <w:r w:rsidR="00C73FA7">
        <w:rPr>
          <w:sz w:val="24"/>
          <w:szCs w:val="24"/>
        </w:rPr>
        <w:t>, biochemical, and physiological levels.  Special consideration is given to metabolism of the cell, respiration photosynthesis, secretion, cytoskeleton, cell cycle, cell growth, movement, membranes, and other organelles.  Two lectures and one three-hour lab weekly with several laboratory periods replaced with a one-hour lecture/discussion.  Prerequisites:  B110, B120, and C321 (or concurrent).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900"/>
        <w:gridCol w:w="3600"/>
      </w:tblGrid>
      <w:tr w:rsidR="00B308BD" w:rsidTr="00D765C8">
        <w:tc>
          <w:tcPr>
            <w:tcW w:w="1458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4004</w:t>
            </w:r>
          </w:p>
        </w:tc>
        <w:tc>
          <w:tcPr>
            <w:tcW w:w="3600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 Biology</w:t>
            </w:r>
          </w:p>
        </w:tc>
        <w:tc>
          <w:tcPr>
            <w:tcW w:w="1440" w:type="dxa"/>
          </w:tcPr>
          <w:p w:rsidR="00B308BD" w:rsidRDefault="00C73FA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C73FA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D765C8">
        <w:tc>
          <w:tcPr>
            <w:tcW w:w="1458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315</w:t>
            </w:r>
          </w:p>
        </w:tc>
        <w:tc>
          <w:tcPr>
            <w:tcW w:w="3600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 Biology</w:t>
            </w:r>
          </w:p>
        </w:tc>
        <w:tc>
          <w:tcPr>
            <w:tcW w:w="1440" w:type="dxa"/>
          </w:tcPr>
          <w:p w:rsidR="00B308BD" w:rsidRDefault="00C73FA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C73FA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D765C8">
        <w:tc>
          <w:tcPr>
            <w:tcW w:w="1458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360</w:t>
            </w:r>
          </w:p>
        </w:tc>
        <w:tc>
          <w:tcPr>
            <w:tcW w:w="3600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 Biology</w:t>
            </w:r>
          </w:p>
        </w:tc>
        <w:tc>
          <w:tcPr>
            <w:tcW w:w="1440" w:type="dxa"/>
          </w:tcPr>
          <w:p w:rsidR="00B308BD" w:rsidRDefault="00C73FA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C73FA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C73FA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Pr="00D91C87" w:rsidRDefault="00D91C87" w:rsidP="00B308BD">
            <w:r w:rsidRPr="00D91C87">
              <w:t>BIOL 307/308</w:t>
            </w:r>
          </w:p>
        </w:tc>
        <w:tc>
          <w:tcPr>
            <w:tcW w:w="3600" w:type="dxa"/>
          </w:tcPr>
          <w:p w:rsidR="00B308BD" w:rsidRDefault="00D91C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 Biology with Lab</w:t>
            </w:r>
          </w:p>
        </w:tc>
        <w:tc>
          <w:tcPr>
            <w:tcW w:w="1440" w:type="dxa"/>
          </w:tcPr>
          <w:p w:rsidR="00B308BD" w:rsidRDefault="00D91C8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D91C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56D14"/>
    <w:rsid w:val="00182871"/>
    <w:rsid w:val="001A35DE"/>
    <w:rsid w:val="00481887"/>
    <w:rsid w:val="004B5625"/>
    <w:rsid w:val="0052086B"/>
    <w:rsid w:val="00803FF6"/>
    <w:rsid w:val="00811F7A"/>
    <w:rsid w:val="008627F2"/>
    <w:rsid w:val="00B308BD"/>
    <w:rsid w:val="00BF70C5"/>
    <w:rsid w:val="00C73FA7"/>
    <w:rsid w:val="00C831D4"/>
    <w:rsid w:val="00C9675C"/>
    <w:rsid w:val="00D765C8"/>
    <w:rsid w:val="00D91C87"/>
    <w:rsid w:val="00E72614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>Saint Mary's University of Minnesota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2009-03-18T14:16:00Z</dcterms:created>
  <dcterms:modified xsi:type="dcterms:W3CDTF">2010-06-09T16:22:00Z</dcterms:modified>
</cp:coreProperties>
</file>